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3D" w:rsidRPr="005B01DE" w:rsidRDefault="00D21B3D" w:rsidP="0026074D">
      <w:pPr>
        <w:pStyle w:val="a3"/>
        <w:shd w:val="clear" w:color="auto" w:fill="FFFFFF"/>
        <w:spacing w:before="0" w:beforeAutospacing="0" w:after="0" w:afterAutospacing="0" w:line="490" w:lineRule="exact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附件2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40"/>
        <w:jc w:val="center"/>
        <w:rPr>
          <w:rFonts w:ascii="黑体" w:eastAsia="黑体" w:hAnsi="黑体"/>
          <w:color w:val="4E4E4E"/>
          <w:sz w:val="32"/>
          <w:szCs w:val="32"/>
        </w:rPr>
      </w:pPr>
      <w:r w:rsidRPr="005B01DE">
        <w:rPr>
          <w:rFonts w:ascii="黑体" w:eastAsia="黑体" w:hAnsi="黑体" w:hint="eastAsia"/>
          <w:color w:val="4E4E4E"/>
          <w:sz w:val="32"/>
          <w:szCs w:val="32"/>
        </w:rPr>
        <w:t>湖北省教育科学规划课题组织申报办法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Calibri" w:eastAsia="仿宋" w:hAnsi="Calibri" w:cs="Calibri"/>
          <w:color w:val="4E4E4E"/>
          <w:sz w:val="30"/>
          <w:szCs w:val="30"/>
        </w:rPr>
        <w:t> 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一、2018年度省教育科学规划课题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设重大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招标课题、重点课题、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一般课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题和专项资助重点课题。本通知主要组织重点课题和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一般课题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的申报，拟立项重点课题135项，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一般课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题350项左右，重大招标课题另行组织申报。课题申请人可依据《课题指南》提出的研究领域和方向选题，也可根据自身的研究基础和特长，自拟课题名称申报。《课题指南》所提供的选题内容一般不宜直接作为课题名称，申请人可做分解、细化，课题名称的表述应科学、严谨、规范、简明，一般不加副标题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申请人应在《湖北省教育科学规划课题申请·评审书》（以下简称《课题申请·评审书》）封面上标明所属学科、课题类别、依据课题指南题号（不属指南范围的填“自选课题”）。跨学科课题根据“尽量靠近”原则选定一类学科进行申报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二、课题申请人必须具备承担课题研究的组织与实施工作的能力，不能从事实质性研究工作的，不得申报。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三、每个课题限报一名主持人。课题组成员的填报须征得本人同意并签名。《课题申请·评审书》纸质材料须有主持人签名，经主持人所在单位审核，签署明确意见，加盖公章并承担信誉保证。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四、课题主持人只能申报一个课题。课题组成员最多只能同时参加两个课题的研究。省教育科学规划课题尚未完成的主持人不得申报本年度课题。不支持一题多报。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凡省教育厅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高等学校教研教改项目、人文社会研究项目、科技项目已立项的课题，不得申报。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lastRenderedPageBreak/>
        <w:t>五、实行网上申报和分类评审。本年度课题全部实行网上申报，网上申报的网址为“湖北省教育科学研究院网”</w:t>
      </w:r>
      <w:hyperlink r:id="rId4" w:tgtFrame="_blank" w:history="1">
        <w:r w:rsidRPr="005B01DE">
          <w:rPr>
            <w:rFonts w:ascii="仿宋" w:eastAsia="仿宋" w:hAnsi="仿宋" w:hint="eastAsia"/>
            <w:color w:val="4E4E4E"/>
            <w:sz w:val="30"/>
            <w:szCs w:val="30"/>
          </w:rPr>
          <w:t>http://www.hbies.cn/</w:t>
        </w:r>
      </w:hyperlink>
      <w:r w:rsidRPr="005B01DE">
        <w:rPr>
          <w:rFonts w:ascii="仿宋" w:eastAsia="仿宋" w:hAnsi="仿宋" w:hint="eastAsia"/>
          <w:color w:val="4E4E4E"/>
          <w:sz w:val="30"/>
          <w:szCs w:val="30"/>
        </w:rPr>
        <w:t>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按照资格审查、学科组网上盲评、评审委员会会议实名评审的程序进行。中小学、幼儿园申报的课题实行单列单评，并给予一定比例的立项数量和经费资助倾斜。参与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单列单评的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单位为：全省普通中小学、幼儿园、中等职业学校；市州、县区教育局及教科院（所、室、中心）等。参与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单列单评的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单位申报课题填报所属系统时一律统一填写“中小学”。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六、各高校、厅直属单位的《课题申请·评审书》先报学校（单位）科研主管部门确认，再由各学校（单位）科研主管部门统一网上递交；市州所属单位及中小学、幼儿园的《课题申请·评审书》报各市州教科规划办，由市州教科规划办负责统一网上递交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七、省教育科学规划课题实行信用管理制度，立项课题要求在2年内完成，决策性研究应在1年内完成，研究期限自课题批准立项之日起计算。课题单位及其主持人在课题研究期间要遵守各项承诺，履行约定义务，按期完成研究任务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八、本年度省教育科学规划课题实行限额申报。原则上公办本科院校限报12项，民办本科院校、独立学院、高职高专院校限报10项，每县（市、区）限报8项，厅直属单位限报3项。各地、各单位要加强对本年度课题申报工作的组织与指导，严格审查申报资格、前期研究成果的真实性、课题组的研究实力和必备条件等，签署明确意见，保证课题申报质量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九、省教育科学规划课题集中受理网上申报时间从2018年6月3日起至6月10日止。请各市州、高等学校和厅直属单位教育科研管理部门务必在规定时间内，将符合申报条件的《课题</w:t>
      </w:r>
      <w:r w:rsidRPr="005B01DE">
        <w:rPr>
          <w:rFonts w:ascii="仿宋" w:eastAsia="仿宋" w:hAnsi="仿宋" w:hint="eastAsia"/>
          <w:color w:val="4E4E4E"/>
          <w:sz w:val="30"/>
          <w:szCs w:val="30"/>
        </w:rPr>
        <w:lastRenderedPageBreak/>
        <w:t>申请·评审书》通过网络申报系</w:t>
      </w:r>
      <w:bookmarkStart w:id="0" w:name="_GoBack"/>
      <w:bookmarkEnd w:id="0"/>
      <w:r w:rsidRPr="005B01DE">
        <w:rPr>
          <w:rFonts w:ascii="仿宋" w:eastAsia="仿宋" w:hAnsi="仿宋" w:hint="eastAsia"/>
          <w:color w:val="4E4E4E"/>
          <w:sz w:val="30"/>
          <w:szCs w:val="30"/>
        </w:rPr>
        <w:t>统上传到 “湖北省教育科学规划课题申报评审平台”。</w:t>
      </w:r>
    </w:p>
    <w:p w:rsidR="00D21B3D" w:rsidRPr="005B01DE" w:rsidRDefault="00D21B3D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  <w:r w:rsidRPr="005B01DE">
        <w:rPr>
          <w:rFonts w:ascii="仿宋" w:eastAsia="仿宋" w:hAnsi="仿宋" w:hint="eastAsia"/>
          <w:color w:val="4E4E4E"/>
          <w:sz w:val="30"/>
          <w:szCs w:val="30"/>
        </w:rPr>
        <w:t>相关纸质材料1份（含活页）和电子稿汇总后统一报送湖北省教育科学规划领导小组办公室，集中受理时间为6月11日起至6月12日，逾期不予受理。办公室咨询电话：027－87325759；联系人：马海燕；电子邮箱：2554944033@qq.com；地址：武昌水果</w:t>
      </w:r>
      <w:proofErr w:type="gramStart"/>
      <w:r w:rsidRPr="005B01DE">
        <w:rPr>
          <w:rFonts w:ascii="仿宋" w:eastAsia="仿宋" w:hAnsi="仿宋" w:hint="eastAsia"/>
          <w:color w:val="4E4E4E"/>
          <w:sz w:val="30"/>
          <w:szCs w:val="30"/>
        </w:rPr>
        <w:t>湖青年</w:t>
      </w:r>
      <w:proofErr w:type="gramEnd"/>
      <w:r w:rsidRPr="005B01DE">
        <w:rPr>
          <w:rFonts w:ascii="仿宋" w:eastAsia="仿宋" w:hAnsi="仿宋" w:hint="eastAsia"/>
          <w:color w:val="4E4E4E"/>
          <w:sz w:val="30"/>
          <w:szCs w:val="30"/>
        </w:rPr>
        <w:t>路56号省教育科学研究院；邮政编码：430071。</w:t>
      </w:r>
    </w:p>
    <w:p w:rsidR="00DD4284" w:rsidRPr="005B01DE" w:rsidRDefault="00DD4284" w:rsidP="005B01DE">
      <w:pPr>
        <w:pStyle w:val="a3"/>
        <w:shd w:val="clear" w:color="auto" w:fill="FFFFFF"/>
        <w:spacing w:before="0" w:beforeAutospacing="0" w:after="0" w:afterAutospacing="0" w:line="490" w:lineRule="exact"/>
        <w:ind w:firstLineChars="200" w:firstLine="600"/>
        <w:jc w:val="both"/>
        <w:rPr>
          <w:rFonts w:ascii="仿宋" w:eastAsia="仿宋" w:hAnsi="仿宋"/>
          <w:color w:val="4E4E4E"/>
          <w:sz w:val="30"/>
          <w:szCs w:val="30"/>
        </w:rPr>
      </w:pPr>
    </w:p>
    <w:sectPr w:rsidR="00DD4284" w:rsidRPr="005B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3D"/>
    <w:rsid w:val="0026074D"/>
    <w:rsid w:val="005B01DE"/>
    <w:rsid w:val="00D21B3D"/>
    <w:rsid w:val="00D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1FBB"/>
  <w15:chartTrackingRefBased/>
  <w15:docId w15:val="{5566D512-67F0-4819-BC11-16A58F08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B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21B3D"/>
    <w:rPr>
      <w:b/>
      <w:bCs/>
    </w:rPr>
  </w:style>
  <w:style w:type="character" w:styleId="a5">
    <w:name w:val="Hyperlink"/>
    <w:basedOn w:val="a0"/>
    <w:uiPriority w:val="99"/>
    <w:semiHidden/>
    <w:unhideWhenUsed/>
    <w:rsid w:val="00D21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v.e21.cn/goto.php?url=http://www.hbies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2018-05-04T07:34:00Z</dcterms:created>
  <dcterms:modified xsi:type="dcterms:W3CDTF">2018-05-04T07:43:00Z</dcterms:modified>
</cp:coreProperties>
</file>