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6AD84" w14:textId="5490BA95" w:rsidR="00177268" w:rsidRDefault="00000000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 w:rsidR="00AD52AD"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14:paraId="2C5B4AB1" w14:textId="77777777" w:rsidR="00177268" w:rsidRDefault="00000000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bCs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kern w:val="0"/>
          <w:sz w:val="44"/>
          <w:szCs w:val="44"/>
        </w:rPr>
        <w:t>教学节段目录（范例）</w:t>
      </w:r>
    </w:p>
    <w:p w14:paraId="454D2272" w14:textId="77777777" w:rsidR="00177268" w:rsidRDefault="00000000">
      <w:pPr>
        <w:spacing w:line="600" w:lineRule="exact"/>
        <w:jc w:val="center"/>
        <w:rPr>
          <w:rFonts w:ascii="方正小标宋简体" w:hAnsi="方正小标宋简体" w:hint="eastAsia"/>
          <w:kern w:val="0"/>
          <w:sz w:val="32"/>
          <w:szCs w:val="32"/>
        </w:rPr>
      </w:pPr>
      <w:r>
        <w:rPr>
          <w:rFonts w:ascii="方正小标宋简体" w:hAnsi="方正小标宋简体"/>
          <w:kern w:val="0"/>
          <w:sz w:val="32"/>
          <w:szCs w:val="32"/>
        </w:rPr>
        <w:t xml:space="preserve"> </w:t>
      </w:r>
    </w:p>
    <w:p w14:paraId="3B2F4775" w14:textId="77777777" w:rsidR="00177268" w:rsidRDefault="00000000">
      <w:pPr>
        <w:snapToGrid w:val="0"/>
        <w:spacing w:line="360" w:lineRule="auto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《医学遗传学》教学大纲中基本教学内容共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14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章，此次教学设计的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10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个节段分别选自第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1-14 </w:t>
      </w:r>
      <w:r>
        <w:rPr>
          <w:rFonts w:ascii="仿宋_GB2312" w:eastAsia="仿宋_GB2312" w:hAnsi="仿宋_GB2312" w:cs="仿宋_GB2312" w:hint="eastAsia"/>
          <w:sz w:val="32"/>
          <w:szCs w:val="32"/>
        </w:rPr>
        <w:t>章。</w:t>
      </w:r>
    </w:p>
    <w:p w14:paraId="1FD51764" w14:textId="77777777" w:rsidR="00177268" w:rsidRDefault="00000000">
      <w:pPr>
        <w:snapToGrid w:val="0"/>
        <w:spacing w:line="360" w:lineRule="auto"/>
        <w:rPr>
          <w:rFonts w:ascii="仿宋_GB2312" w:eastAsia="仿宋_GB2312" w:hAnsi="仿宋_GB2312" w:cs="仿宋_GB2312" w:hint="eastAsia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 xml:space="preserve">  </w:t>
      </w:r>
    </w:p>
    <w:p w14:paraId="4CEF2088" w14:textId="77777777" w:rsidR="00177268" w:rsidRDefault="00000000">
      <w:pPr>
        <w:snapToGrid w:val="0"/>
        <w:spacing w:line="360" w:lineRule="auto"/>
        <w:rPr>
          <w:rFonts w:ascii="仿宋_GB2312" w:eastAsia="仿宋_GB2312" w:hAnsi="仿宋_GB2312" w:cs="仿宋_GB2312" w:hint="eastAsia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1. 人类遗传病的概述……………………………………………………………02</w:t>
      </w:r>
    </w:p>
    <w:p w14:paraId="0CBFED02" w14:textId="77777777" w:rsidR="00177268" w:rsidRDefault="00000000">
      <w:pPr>
        <w:snapToGrid w:val="0"/>
        <w:spacing w:line="360" w:lineRule="auto"/>
        <w:rPr>
          <w:rFonts w:ascii="仿宋_GB2312" w:eastAsia="仿宋_GB2312" w:hAnsi="仿宋_GB2312" w:cs="仿宋_GB2312" w:hint="eastAsia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 xml:space="preserve">选自第一章：绪论/ 第三节：遗传性疾病概述  </w:t>
      </w:r>
    </w:p>
    <w:p w14:paraId="39F412E9" w14:textId="77777777" w:rsidR="00177268" w:rsidRDefault="00000000">
      <w:pPr>
        <w:snapToGrid w:val="0"/>
        <w:spacing w:line="360" w:lineRule="auto"/>
        <w:rPr>
          <w:rFonts w:ascii="仿宋_GB2312" w:eastAsia="仿宋_GB2312" w:hAnsi="仿宋_GB2312" w:cs="仿宋_GB2312" w:hint="eastAsia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2. X 染色质的失活…………………………………………………………………06</w:t>
      </w:r>
    </w:p>
    <w:p w14:paraId="63863C6D" w14:textId="77777777" w:rsidR="00177268" w:rsidRDefault="00000000">
      <w:pPr>
        <w:snapToGrid w:val="0"/>
        <w:spacing w:line="360" w:lineRule="auto"/>
        <w:rPr>
          <w:rFonts w:ascii="仿宋_GB2312" w:eastAsia="仿宋_GB2312" w:hAnsi="仿宋_GB2312" w:cs="仿宋_GB2312" w:hint="eastAsia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选自第二章：遗传的细胞基础/ 第二节：性染色质</w:t>
      </w:r>
    </w:p>
    <w:p w14:paraId="2FC8FBE3" w14:textId="77777777" w:rsidR="00177268" w:rsidRDefault="00000000">
      <w:pPr>
        <w:snapToGrid w:val="0"/>
        <w:spacing w:line="360" w:lineRule="auto"/>
        <w:rPr>
          <w:rFonts w:ascii="仿宋_GB2312" w:eastAsia="仿宋_GB2312" w:hAnsi="仿宋_GB2312" w:cs="仿宋_GB2312" w:hint="eastAsia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 xml:space="preserve"> 3. 决定人类性别的机制…………………………………………………………10</w:t>
      </w:r>
    </w:p>
    <w:p w14:paraId="4C740895" w14:textId="77777777" w:rsidR="00177268" w:rsidRDefault="00000000">
      <w:pPr>
        <w:snapToGrid w:val="0"/>
        <w:spacing w:line="360" w:lineRule="auto"/>
        <w:rPr>
          <w:rFonts w:ascii="仿宋_GB2312" w:eastAsia="仿宋_GB2312" w:hAnsi="仿宋_GB2312" w:cs="仿宋_GB2312" w:hint="eastAsia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选自第三章：遗传的细胞基础/ 第三节：人类性别决定的染色体机制</w:t>
      </w:r>
    </w:p>
    <w:p w14:paraId="1A7A2328" w14:textId="77777777" w:rsidR="00177268" w:rsidRDefault="00000000">
      <w:pPr>
        <w:snapToGrid w:val="0"/>
        <w:spacing w:line="360" w:lineRule="auto"/>
        <w:rPr>
          <w:rFonts w:ascii="仿宋_GB2312" w:eastAsia="仿宋_GB2312" w:hAnsi="仿宋_GB2312" w:cs="仿宋_GB2312" w:hint="eastAsia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 xml:space="preserve"> 4. 基因组的前世今生……………………………………………………………13</w:t>
      </w:r>
    </w:p>
    <w:p w14:paraId="5AA38601" w14:textId="77777777" w:rsidR="00177268" w:rsidRDefault="00000000">
      <w:pPr>
        <w:snapToGrid w:val="0"/>
        <w:spacing w:line="360" w:lineRule="auto"/>
        <w:rPr>
          <w:rFonts w:ascii="仿宋_GB2312" w:eastAsia="仿宋_GB2312" w:hAnsi="仿宋_GB2312" w:cs="仿宋_GB2312" w:hint="eastAsia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选自第五章：遗传的分子基础/ 第一节：基因组</w:t>
      </w:r>
    </w:p>
    <w:p w14:paraId="4E58B159" w14:textId="77777777" w:rsidR="00177268" w:rsidRDefault="00000000">
      <w:pPr>
        <w:snapToGrid w:val="0"/>
        <w:spacing w:line="360" w:lineRule="auto"/>
        <w:rPr>
          <w:rFonts w:ascii="仿宋_GB2312" w:eastAsia="仿宋_GB2312" w:hAnsi="仿宋_GB2312" w:cs="仿宋_GB2312" w:hint="eastAsia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 xml:space="preserve">  5. 人类基因组的序列图谱………………………………………………………17</w:t>
      </w:r>
    </w:p>
    <w:p w14:paraId="3B988D22" w14:textId="77777777" w:rsidR="00177268" w:rsidRDefault="00000000">
      <w:pPr>
        <w:snapToGrid w:val="0"/>
        <w:spacing w:line="360" w:lineRule="auto"/>
        <w:rPr>
          <w:rFonts w:ascii="仿宋_GB2312" w:eastAsia="仿宋_GB2312" w:hAnsi="仿宋_GB2312" w:cs="仿宋_GB2312" w:hint="eastAsia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选自第七章：遗传的分子基础/ 第二节：人类基因组</w:t>
      </w:r>
    </w:p>
    <w:p w14:paraId="666B171C" w14:textId="77777777" w:rsidR="00177268" w:rsidRDefault="00000000">
      <w:pPr>
        <w:snapToGrid w:val="0"/>
        <w:spacing w:line="360" w:lineRule="auto"/>
        <w:rPr>
          <w:rFonts w:ascii="仿宋_GB2312" w:eastAsia="仿宋_GB2312" w:hAnsi="仿宋_GB2312" w:cs="仿宋_GB2312" w:hint="eastAsia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6. 表观遗传…………………………………………………………………………58</w:t>
      </w:r>
    </w:p>
    <w:p w14:paraId="35626B22" w14:textId="77777777" w:rsidR="00177268" w:rsidRDefault="00000000">
      <w:pPr>
        <w:snapToGrid w:val="0"/>
        <w:spacing w:line="360" w:lineRule="auto"/>
        <w:rPr>
          <w:rFonts w:ascii="仿宋_GB2312" w:eastAsia="仿宋_GB2312" w:hAnsi="仿宋_GB2312" w:cs="仿宋_GB2312" w:hint="eastAsia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选自第九章：表观遗传学/ 第一节：表观遗传学概述</w:t>
      </w:r>
    </w:p>
    <w:p w14:paraId="1BB4C8A7" w14:textId="77777777" w:rsidR="00177268" w:rsidRDefault="00000000">
      <w:pPr>
        <w:snapToGrid w:val="0"/>
        <w:spacing w:line="360" w:lineRule="auto"/>
        <w:rPr>
          <w:rFonts w:ascii="仿宋_GB2312" w:eastAsia="仿宋_GB2312" w:hAnsi="仿宋_GB2312" w:cs="仿宋_GB2312" w:hint="eastAsia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 xml:space="preserve"> 7. 遗传病的基因诊断…………………………………………………………  61</w:t>
      </w:r>
    </w:p>
    <w:p w14:paraId="01826538" w14:textId="77777777" w:rsidR="00177268" w:rsidRDefault="00000000">
      <w:pPr>
        <w:snapToGrid w:val="0"/>
        <w:spacing w:line="360" w:lineRule="auto"/>
        <w:rPr>
          <w:rFonts w:ascii="仿宋_GB2312" w:eastAsia="仿宋_GB2312" w:hAnsi="仿宋_GB2312" w:cs="仿宋_GB2312" w:hint="eastAsia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 xml:space="preserve"> 选自第十章：遗传病的诊断/ 第四节：遗传病的基因诊断</w:t>
      </w:r>
    </w:p>
    <w:p w14:paraId="0271D1D1" w14:textId="77777777" w:rsidR="00177268" w:rsidRDefault="00000000">
      <w:pPr>
        <w:snapToGrid w:val="0"/>
        <w:spacing w:line="360" w:lineRule="auto"/>
        <w:rPr>
          <w:rFonts w:ascii="仿宋_GB2312" w:eastAsia="仿宋_GB2312" w:hAnsi="仿宋_GB2312" w:cs="仿宋_GB2312" w:hint="eastAsia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 xml:space="preserve"> 8. 近亲婚配（二） …………………………………………………………… …64</w:t>
      </w:r>
    </w:p>
    <w:p w14:paraId="638AE271" w14:textId="77777777" w:rsidR="00177268" w:rsidRDefault="00000000">
      <w:pPr>
        <w:snapToGrid w:val="0"/>
        <w:spacing w:line="360" w:lineRule="auto"/>
        <w:rPr>
          <w:rFonts w:ascii="仿宋_GB2312" w:eastAsia="仿宋_GB2312" w:hAnsi="仿宋_GB2312" w:cs="仿宋_GB2312" w:hint="eastAsia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选自第十二章：遗传病的预防/ 第一节：遗传咨询</w:t>
      </w:r>
    </w:p>
    <w:p w14:paraId="621DF222" w14:textId="77777777" w:rsidR="00177268" w:rsidRDefault="00000000">
      <w:pPr>
        <w:snapToGrid w:val="0"/>
        <w:spacing w:line="360" w:lineRule="auto"/>
        <w:rPr>
          <w:rFonts w:ascii="仿宋_GB2312" w:eastAsia="仿宋_GB2312" w:hAnsi="仿宋_GB2312" w:cs="仿宋_GB2312" w:hint="eastAsia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 xml:space="preserve"> 9. 孕妇的高龄对遗传病发病的影响……………………………………………67</w:t>
      </w:r>
    </w:p>
    <w:p w14:paraId="31DEF538" w14:textId="77777777" w:rsidR="00177268" w:rsidRDefault="00000000">
      <w:pPr>
        <w:snapToGrid w:val="0"/>
        <w:spacing w:line="360" w:lineRule="auto"/>
        <w:rPr>
          <w:rFonts w:ascii="仿宋_GB2312" w:eastAsia="仿宋_GB2312" w:hAnsi="仿宋_GB2312" w:cs="仿宋_GB2312" w:hint="eastAsia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选自第十三章：遗传病的预防/ 第一节：遗传咨询</w:t>
      </w:r>
    </w:p>
    <w:p w14:paraId="51722A47" w14:textId="77777777" w:rsidR="00177268" w:rsidRDefault="00000000">
      <w:pPr>
        <w:snapToGrid w:val="0"/>
        <w:spacing w:line="360" w:lineRule="auto"/>
        <w:rPr>
          <w:rFonts w:ascii="仿宋_GB2312" w:eastAsia="仿宋_GB2312" w:hAnsi="仿宋_GB2312" w:cs="仿宋_GB2312" w:hint="eastAsia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 xml:space="preserve"> 10. 遗传病的基因治疗 …………………………………………………………71</w:t>
      </w:r>
    </w:p>
    <w:p w14:paraId="23CCC3D4" w14:textId="77777777" w:rsidR="00177268" w:rsidRDefault="00000000">
      <w:pPr>
        <w:snapToGrid w:val="0"/>
        <w:spacing w:line="360" w:lineRule="auto"/>
        <w:rPr>
          <w:rFonts w:ascii="仿宋_GB2312" w:eastAsia="仿宋_GB2312" w:hAnsi="仿宋_GB2312" w:cs="仿宋_GB2312" w:hint="eastAsia"/>
          <w:b/>
          <w:bCs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选自第十四章：遗传病的治疗/ 第四节：基因治疗</w:t>
      </w:r>
    </w:p>
    <w:p w14:paraId="01817449" w14:textId="77777777" w:rsidR="00177268" w:rsidRDefault="00177268">
      <w:pPr>
        <w:rPr>
          <w:rFonts w:ascii="仿宋_GB2312" w:eastAsia="仿宋_GB2312" w:hAnsi="仿宋_GB2312" w:cs="仿宋_GB2312" w:hint="eastAsia"/>
          <w:sz w:val="24"/>
          <w:szCs w:val="24"/>
        </w:rPr>
      </w:pPr>
    </w:p>
    <w:sectPr w:rsidR="001772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EzZjU3NGU1YmU2ODFlYTk5NDg0MGYyNzgxYTA0ZmEifQ=="/>
  </w:docVars>
  <w:rsids>
    <w:rsidRoot w:val="78851AA9"/>
    <w:rsid w:val="00177268"/>
    <w:rsid w:val="004E11D4"/>
    <w:rsid w:val="00AD52AD"/>
    <w:rsid w:val="479A3AA5"/>
    <w:rsid w:val="78851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E8A66A"/>
  <w15:docId w15:val="{608106E6-2D30-4CE7-9A31-27134A1C1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屠少铺漳人</dc:creator>
  <cp:lastModifiedBy>朱志武</cp:lastModifiedBy>
  <cp:revision>2</cp:revision>
  <dcterms:created xsi:type="dcterms:W3CDTF">2024-06-28T07:20:00Z</dcterms:created>
  <dcterms:modified xsi:type="dcterms:W3CDTF">2026-08-30T01:39:00Z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4E157BF3D25E4F8FB2D9039BA1F9B7AE_13</vt:lpwstr>
  </property>
</Properties>
</file>